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B609C9">
      <w:pPr>
        <w:spacing w:line="420" w:lineRule="exact"/>
        <w:jc w:val="center"/>
        <w:rPr>
          <w:rFonts w:hint="eastAsia" w:ascii="方正公文小标宋" w:hAnsi="方正公文小标宋" w:eastAsia="方正公文小标宋" w:cs="方正公文小标宋"/>
          <w:b w:val="0"/>
          <w:bCs/>
          <w:kern w:val="0"/>
          <w:sz w:val="24"/>
          <w:lang w:val="en-US" w:eastAsia="zh-CN"/>
        </w:rPr>
      </w:pPr>
      <w:r>
        <w:rPr>
          <w:rFonts w:hint="eastAsia" w:ascii="方正公文小标宋" w:hAnsi="方正公文小标宋" w:eastAsia="方正公文小标宋" w:cs="方正公文小标宋"/>
          <w:b w:val="0"/>
          <w:bCs/>
          <w:sz w:val="32"/>
          <w:szCs w:val="32"/>
        </w:rPr>
        <w:t>西南医科大学附属口腔医院</w:t>
      </w:r>
      <w:r>
        <w:rPr>
          <w:rFonts w:hint="eastAsia" w:ascii="方正公文小标宋" w:hAnsi="方正公文小标宋" w:eastAsia="方正公文小标宋" w:cs="方正公文小标宋"/>
          <w:b w:val="0"/>
          <w:bCs/>
          <w:sz w:val="32"/>
          <w:szCs w:val="32"/>
          <w:lang w:val="en-US" w:eastAsia="zh-CN"/>
        </w:rPr>
        <w:t>询价采购报价单</w:t>
      </w:r>
    </w:p>
    <w:tbl>
      <w:tblPr>
        <w:tblStyle w:val="7"/>
        <w:tblpPr w:leftFromText="180" w:rightFromText="180" w:vertAnchor="text" w:horzAnchor="page" w:tblpXSpec="center" w:tblpY="213"/>
        <w:tblOverlap w:val="never"/>
        <w:tblW w:w="8486" w:type="dxa"/>
        <w:jc w:val="center"/>
        <w:tblLayout w:type="fixed"/>
        <w:tblCellMar>
          <w:top w:w="0" w:type="dxa"/>
          <w:left w:w="108" w:type="dxa"/>
          <w:bottom w:w="0" w:type="dxa"/>
          <w:right w:w="108" w:type="dxa"/>
        </w:tblCellMar>
      </w:tblPr>
      <w:tblGrid>
        <w:gridCol w:w="1847"/>
        <w:gridCol w:w="1182"/>
        <w:gridCol w:w="2071"/>
        <w:gridCol w:w="1838"/>
        <w:gridCol w:w="1548"/>
      </w:tblGrid>
      <w:tr w14:paraId="76ADC902">
        <w:tblPrEx>
          <w:tblCellMar>
            <w:top w:w="0" w:type="dxa"/>
            <w:left w:w="108" w:type="dxa"/>
            <w:bottom w:w="0" w:type="dxa"/>
            <w:right w:w="108" w:type="dxa"/>
          </w:tblCellMar>
        </w:tblPrEx>
        <w:trPr>
          <w:trHeight w:val="514" w:hRule="atLeast"/>
          <w:jc w:val="center"/>
        </w:trPr>
        <w:tc>
          <w:tcPr>
            <w:tcW w:w="1847" w:type="dxa"/>
            <w:tcBorders>
              <w:top w:val="single" w:color="auto" w:sz="4" w:space="0"/>
              <w:left w:val="single" w:color="auto" w:sz="4" w:space="0"/>
              <w:bottom w:val="single" w:color="auto" w:sz="4" w:space="0"/>
              <w:right w:val="single" w:color="auto" w:sz="4" w:space="0"/>
            </w:tcBorders>
            <w:noWrap/>
            <w:vAlign w:val="center"/>
          </w:tcPr>
          <w:p w14:paraId="19E16785">
            <w:pPr>
              <w:widowControl/>
              <w:jc w:val="center"/>
              <w:rPr>
                <w:rFonts w:hint="default" w:ascii="宋体" w:hAnsi="宋体" w:eastAsia="宋体" w:cs="宋体"/>
                <w:b/>
                <w:bCs/>
                <w:kern w:val="0"/>
                <w:sz w:val="24"/>
                <w:lang w:val="en-US" w:eastAsia="zh-CN"/>
              </w:rPr>
            </w:pPr>
            <w:r>
              <w:rPr>
                <w:rFonts w:hint="eastAsia" w:ascii="宋体" w:hAnsi="宋体" w:cs="宋体"/>
                <w:b/>
                <w:bCs/>
                <w:kern w:val="0"/>
                <w:sz w:val="24"/>
                <w:lang w:val="en-US" w:eastAsia="zh-CN"/>
              </w:rPr>
              <w:t>项目名称</w:t>
            </w:r>
          </w:p>
        </w:tc>
        <w:tc>
          <w:tcPr>
            <w:tcW w:w="6639" w:type="dxa"/>
            <w:gridSpan w:val="4"/>
            <w:tcBorders>
              <w:top w:val="single" w:color="auto" w:sz="4" w:space="0"/>
              <w:left w:val="nil"/>
              <w:bottom w:val="single" w:color="auto" w:sz="4" w:space="0"/>
              <w:right w:val="single" w:color="auto" w:sz="4" w:space="0"/>
            </w:tcBorders>
            <w:noWrap/>
            <w:vAlign w:val="center"/>
          </w:tcPr>
          <w:p w14:paraId="51338BFD">
            <w:pPr>
              <w:widowControl/>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住院医师规范化培训结业考核医学考试题库及试卷服务项目</w:t>
            </w:r>
          </w:p>
        </w:tc>
      </w:tr>
      <w:tr w14:paraId="3177687A">
        <w:tblPrEx>
          <w:tblCellMar>
            <w:top w:w="0" w:type="dxa"/>
            <w:left w:w="108" w:type="dxa"/>
            <w:bottom w:w="0" w:type="dxa"/>
            <w:right w:w="108" w:type="dxa"/>
          </w:tblCellMar>
        </w:tblPrEx>
        <w:trPr>
          <w:trHeight w:val="764" w:hRule="atLeast"/>
          <w:jc w:val="center"/>
        </w:trPr>
        <w:tc>
          <w:tcPr>
            <w:tcW w:w="1847" w:type="dxa"/>
            <w:tcBorders>
              <w:top w:val="single" w:color="auto" w:sz="4" w:space="0"/>
              <w:left w:val="single" w:color="auto" w:sz="4" w:space="0"/>
              <w:bottom w:val="single" w:color="auto" w:sz="4" w:space="0"/>
              <w:right w:val="single" w:color="auto" w:sz="4" w:space="0"/>
            </w:tcBorders>
            <w:noWrap/>
            <w:vAlign w:val="center"/>
          </w:tcPr>
          <w:p w14:paraId="3F6F130E">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采购内容</w:t>
            </w:r>
          </w:p>
        </w:tc>
        <w:tc>
          <w:tcPr>
            <w:tcW w:w="6639" w:type="dxa"/>
            <w:gridSpan w:val="4"/>
            <w:tcBorders>
              <w:top w:val="single" w:color="auto" w:sz="4" w:space="0"/>
              <w:left w:val="nil"/>
              <w:bottom w:val="single" w:color="auto" w:sz="4" w:space="0"/>
              <w:right w:val="single" w:color="auto" w:sz="4" w:space="0"/>
            </w:tcBorders>
            <w:noWrap/>
            <w:vAlign w:val="center"/>
          </w:tcPr>
          <w:p w14:paraId="5B21F210">
            <w:pPr>
              <w:pStyle w:val="3"/>
              <w:ind w:firstLine="420" w:firstLineChars="200"/>
              <w:jc w:val="both"/>
              <w:rPr>
                <w:rFonts w:hint="eastAsia" w:ascii="仿宋" w:hAnsi="仿宋" w:eastAsia="仿宋" w:cs="仿宋"/>
                <w:kern w:val="0"/>
                <w:sz w:val="24"/>
                <w:lang w:val="en-US" w:eastAsia="zh-CN"/>
              </w:rPr>
            </w:pPr>
            <w:r>
              <w:rPr>
                <w:rFonts w:hint="eastAsia" w:ascii="仿宋" w:hAnsi="仿宋" w:eastAsia="仿宋" w:cs="仿宋"/>
                <w:b w:val="0"/>
                <w:bCs w:val="0"/>
                <w:spacing w:val="0"/>
                <w:kern w:val="2"/>
                <w:sz w:val="21"/>
                <w:szCs w:val="21"/>
                <w:lang w:val="en-US" w:eastAsia="zh-CN" w:bidi="ar-SA"/>
              </w:rPr>
              <w:t>采购住院医师规范化培训结业考核医学考试题库及试卷服务,用于2025年参加住院医师规范化培训结业考核的拟结业学员理论备考及老师管理使用。</w:t>
            </w:r>
          </w:p>
        </w:tc>
      </w:tr>
      <w:tr w14:paraId="57AB8C0E">
        <w:tblPrEx>
          <w:tblCellMar>
            <w:top w:w="0" w:type="dxa"/>
            <w:left w:w="108" w:type="dxa"/>
            <w:bottom w:w="0" w:type="dxa"/>
            <w:right w:w="108" w:type="dxa"/>
          </w:tblCellMar>
        </w:tblPrEx>
        <w:trPr>
          <w:trHeight w:val="1126" w:hRule="atLeast"/>
          <w:jc w:val="center"/>
        </w:trPr>
        <w:tc>
          <w:tcPr>
            <w:tcW w:w="1847" w:type="dxa"/>
            <w:tcBorders>
              <w:top w:val="single" w:color="auto" w:sz="4" w:space="0"/>
              <w:left w:val="single" w:color="auto" w:sz="4" w:space="0"/>
              <w:bottom w:val="single" w:color="auto" w:sz="4" w:space="0"/>
              <w:right w:val="single" w:color="auto" w:sz="4" w:space="0"/>
            </w:tcBorders>
            <w:noWrap/>
            <w:vAlign w:val="center"/>
          </w:tcPr>
          <w:p w14:paraId="1DC8AAC2">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商务要求</w:t>
            </w:r>
          </w:p>
        </w:tc>
        <w:tc>
          <w:tcPr>
            <w:tcW w:w="6639" w:type="dxa"/>
            <w:gridSpan w:val="4"/>
            <w:tcBorders>
              <w:top w:val="single" w:color="auto" w:sz="4" w:space="0"/>
              <w:left w:val="nil"/>
              <w:bottom w:val="single" w:color="auto" w:sz="4" w:space="0"/>
              <w:right w:val="single" w:color="auto" w:sz="4" w:space="0"/>
            </w:tcBorders>
            <w:noWrap/>
            <w:vAlign w:val="center"/>
          </w:tcPr>
          <w:p w14:paraId="53011016">
            <w:pPr>
              <w:spacing w:after="0" w:line="360" w:lineRule="auto"/>
              <w:rPr>
                <w:rFonts w:hint="default"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1.付款方式：据实付款。</w:t>
            </w:r>
            <w:r>
              <w:rPr>
                <w:rFonts w:hint="eastAsia" w:ascii="仿宋" w:hAnsi="仿宋" w:eastAsia="仿宋" w:cs="仿宋"/>
                <w:b w:val="0"/>
                <w:bCs w:val="0"/>
                <w:color w:val="auto"/>
                <w:kern w:val="2"/>
                <w:sz w:val="21"/>
                <w:szCs w:val="21"/>
                <w:highlight w:val="none"/>
                <w:lang w:val="en-US" w:eastAsia="zh-CN" w:bidi="ar-SA"/>
              </w:rPr>
              <w:t>合同签订后，收到供应商完税发票后30日内付款。</w:t>
            </w:r>
          </w:p>
          <w:p w14:paraId="17FF5614">
            <w:pPr>
              <w:spacing w:after="0" w:line="360" w:lineRule="auto"/>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2.工期/服务期限：</w:t>
            </w:r>
            <w:r>
              <w:rPr>
                <w:rFonts w:hint="eastAsia" w:ascii="仿宋" w:hAnsi="仿宋" w:eastAsia="仿宋" w:cs="仿宋"/>
                <w:b w:val="0"/>
                <w:bCs w:val="0"/>
                <w:color w:val="auto"/>
                <w:kern w:val="2"/>
                <w:sz w:val="21"/>
                <w:szCs w:val="21"/>
                <w:highlight w:val="none"/>
                <w:lang w:val="en-US" w:eastAsia="zh-CN" w:bidi="ar-SA"/>
              </w:rPr>
              <w:t>至2025年结业考试结束。</w:t>
            </w:r>
          </w:p>
          <w:p w14:paraId="14C9918A">
            <w:pPr>
              <w:spacing w:after="0" w:line="360" w:lineRule="auto"/>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3.售后服务：</w:t>
            </w:r>
          </w:p>
          <w:p w14:paraId="0737A132">
            <w:pPr>
              <w:pStyle w:val="4"/>
              <w:tabs>
                <w:tab w:val="left" w:pos="0"/>
              </w:tabs>
              <w:spacing w:line="480" w:lineRule="exact"/>
              <w:ind w:firstLine="420" w:firstLineChars="20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(1)合作期限内提供所有考试产品的维护、更新或升级服务。</w:t>
            </w:r>
          </w:p>
          <w:p w14:paraId="20523A30">
            <w:pPr>
              <w:pStyle w:val="4"/>
              <w:tabs>
                <w:tab w:val="left" w:pos="0"/>
              </w:tabs>
              <w:spacing w:line="480" w:lineRule="exact"/>
              <w:ind w:firstLine="420" w:firstLineChars="20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(2)承诺接到故障通知后1小时内电话响应。若双方在电话中无法排障，48小时内现场排除故障。</w:t>
            </w:r>
          </w:p>
          <w:p w14:paraId="004D07B5">
            <w:pPr>
              <w:pStyle w:val="4"/>
              <w:tabs>
                <w:tab w:val="left" w:pos="0"/>
              </w:tabs>
              <w:spacing w:line="480" w:lineRule="exact"/>
              <w:ind w:firstLine="420" w:firstLineChars="200"/>
              <w:jc w:val="lef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(3)要求售后服务人员包含产品、题库、客服、业务、现场等多保障服务人员。</w:t>
            </w:r>
          </w:p>
          <w:p w14:paraId="3EEB3301">
            <w:pPr>
              <w:pStyle w:val="4"/>
              <w:tabs>
                <w:tab w:val="left" w:pos="0"/>
              </w:tabs>
              <w:spacing w:line="480" w:lineRule="exact"/>
              <w:ind w:firstLine="420" w:firstLineChars="200"/>
              <w:jc w:val="left"/>
              <w:rPr>
                <w:rFonts w:hint="default"/>
                <w:lang w:val="en-US" w:eastAsia="zh-CN"/>
              </w:rPr>
            </w:pPr>
            <w:r>
              <w:rPr>
                <w:rFonts w:hint="eastAsia" w:ascii="仿宋" w:hAnsi="仿宋" w:eastAsia="仿宋" w:cs="仿宋"/>
                <w:b w:val="0"/>
                <w:bCs w:val="0"/>
                <w:color w:val="auto"/>
                <w:kern w:val="2"/>
                <w:sz w:val="21"/>
                <w:szCs w:val="21"/>
                <w:highlight w:val="none"/>
                <w:lang w:val="en-US" w:eastAsia="zh-CN" w:bidi="ar-SA"/>
              </w:rPr>
              <w:t>(4)为采购单位及培训基地的相关技术、操作人员进行有关软件产品的操作、维护、保养等方面培训，直至能熟练独立操作掌握为止。</w:t>
            </w:r>
          </w:p>
        </w:tc>
      </w:tr>
      <w:tr w14:paraId="2BE21BBE">
        <w:tblPrEx>
          <w:tblCellMar>
            <w:top w:w="0" w:type="dxa"/>
            <w:left w:w="108" w:type="dxa"/>
            <w:bottom w:w="0" w:type="dxa"/>
            <w:right w:w="108" w:type="dxa"/>
          </w:tblCellMar>
        </w:tblPrEx>
        <w:trPr>
          <w:trHeight w:val="1472" w:hRule="atLeast"/>
          <w:jc w:val="center"/>
        </w:trPr>
        <w:tc>
          <w:tcPr>
            <w:tcW w:w="1847" w:type="dxa"/>
            <w:tcBorders>
              <w:top w:val="single" w:color="auto" w:sz="4" w:space="0"/>
              <w:left w:val="single" w:color="auto" w:sz="4" w:space="0"/>
              <w:bottom w:val="single" w:color="auto" w:sz="4" w:space="0"/>
              <w:right w:val="single" w:color="auto" w:sz="4" w:space="0"/>
            </w:tcBorders>
            <w:noWrap/>
            <w:vAlign w:val="center"/>
          </w:tcPr>
          <w:p w14:paraId="119BC8B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服务要求</w:t>
            </w:r>
          </w:p>
        </w:tc>
        <w:tc>
          <w:tcPr>
            <w:tcW w:w="6639" w:type="dxa"/>
            <w:gridSpan w:val="4"/>
            <w:tcBorders>
              <w:top w:val="single" w:color="auto" w:sz="4" w:space="0"/>
              <w:left w:val="nil"/>
              <w:bottom w:val="single" w:color="auto" w:sz="4" w:space="0"/>
              <w:right w:val="single" w:color="auto" w:sz="4" w:space="0"/>
            </w:tcBorders>
            <w:noWrap/>
            <w:vAlign w:val="center"/>
          </w:tcPr>
          <w:p w14:paraId="1EC1FF19">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rPr>
              <w:t>口腔题库试题及解析全部根据最新《住院医师规范化培训结业理论考核大纲》内容编写，包含公共理论，专业理论和基本技能三大考试模块，覆盖了规培结业考试的全部科目及试题内容</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规培结业考题库，必须保证每道题有详细的答案解析，考点还原（定位官方教材考察的考点内容），优质评论（同期/往期/讲师总结的解题技巧、考察考点记忆方法等）；方便住院医师通过刷题可保证学习质量。</w:t>
            </w:r>
          </w:p>
          <w:p w14:paraId="75E40C90">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考试管理系统平台实现自主组卷（医院试题&amp;平台题库混合组卷）、策略组卷（平台题库按照大纲分类组卷），自主发布考试；学员端可以刷题、自主组卷、导出错题、试题收藏、在线笔记、多种刷题模式等高效刷题功能。</w:t>
            </w:r>
          </w:p>
          <w:p w14:paraId="23BE80F9">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kern w:val="0"/>
                <w:sz w:val="21"/>
                <w:szCs w:val="21"/>
                <w:highlight w:val="none"/>
                <w:lang w:bidi="ar"/>
              </w:rPr>
              <w:t>支持防作弊功能</w:t>
            </w:r>
            <w:r>
              <w:rPr>
                <w:rFonts w:hint="eastAsia" w:ascii="仿宋" w:hAnsi="仿宋" w:eastAsia="仿宋" w:cs="仿宋"/>
                <w:b w:val="0"/>
                <w:bCs w:val="0"/>
                <w:color w:val="auto"/>
                <w:kern w:val="0"/>
                <w:sz w:val="21"/>
                <w:szCs w:val="21"/>
                <w:highlight w:val="none"/>
                <w:lang w:eastAsia="zh-CN" w:bidi="ar"/>
              </w:rPr>
              <w:t>，</w:t>
            </w:r>
            <w:r>
              <w:rPr>
                <w:rFonts w:hint="eastAsia" w:ascii="仿宋" w:hAnsi="仿宋" w:eastAsia="仿宋" w:cs="仿宋"/>
                <w:b w:val="0"/>
                <w:bCs w:val="0"/>
                <w:color w:val="auto"/>
                <w:kern w:val="0"/>
                <w:sz w:val="21"/>
                <w:szCs w:val="21"/>
                <w:highlight w:val="none"/>
                <w:lang w:val="en-US" w:eastAsia="zh-CN" w:bidi="ar"/>
              </w:rPr>
              <w:t>账号不可同时登录功能；</w:t>
            </w:r>
            <w:r>
              <w:rPr>
                <w:rFonts w:hint="eastAsia" w:ascii="仿宋" w:hAnsi="仿宋" w:eastAsia="仿宋" w:cs="仿宋"/>
                <w:b w:val="0"/>
                <w:bCs w:val="0"/>
                <w:color w:val="auto"/>
                <w:sz w:val="21"/>
                <w:szCs w:val="21"/>
                <w:highlight w:val="none"/>
              </w:rPr>
              <w:t>考试是独立端口，有切屏限制防作弊功能，保证考试公平公正。</w:t>
            </w:r>
            <w:r>
              <w:rPr>
                <w:rFonts w:hint="eastAsia" w:ascii="仿宋" w:hAnsi="仿宋" w:eastAsia="仿宋" w:cs="仿宋"/>
                <w:b w:val="0"/>
                <w:bCs w:val="0"/>
                <w:color w:val="auto"/>
                <w:sz w:val="21"/>
                <w:szCs w:val="21"/>
                <w:highlight w:val="none"/>
                <w:lang w:val="en-US" w:eastAsia="zh-CN"/>
              </w:rPr>
              <w:t>实施技术措施防作弊，如IP限制、随机题序、切换屏幕限制等，同时允许管理员编辑考试信息、发布成绩，并保护考试数据安全。</w:t>
            </w:r>
          </w:p>
          <w:p w14:paraId="0825ED2D">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模块化题库与模拟考试：支持按医学专业模块（内科、外科、儿科等）筛选题库，组合成模拟试卷。考试自动阅卷，即时生成成绩报告，包括错题解析、整体试卷试题各科目掌握情况分析（例如组织执医第一单元考试，可分析内科或外科参加考试的所有人对本科目的掌握情况分析），学生端考试结果自行可分析各科目掌握情况，起到模考对备考的指导性作用，确保学生能针对性地改进。</w:t>
            </w:r>
          </w:p>
          <w:p w14:paraId="7DB5FC07">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kern w:val="0"/>
                <w:sz w:val="21"/>
                <w:szCs w:val="21"/>
                <w:highlight w:val="none"/>
                <w:lang w:bidi="ar"/>
              </w:rPr>
            </w:pPr>
            <w:r>
              <w:rPr>
                <w:rFonts w:hint="eastAsia" w:ascii="仿宋" w:hAnsi="仿宋" w:eastAsia="仿宋" w:cs="仿宋"/>
                <w:b w:val="0"/>
                <w:bCs w:val="0"/>
                <w:color w:val="auto"/>
                <w:sz w:val="21"/>
                <w:szCs w:val="21"/>
                <w:highlight w:val="none"/>
                <w:lang w:val="en-US" w:eastAsia="zh-CN"/>
              </w:rPr>
              <w:t>支持多种题型（支持A1(单项最佳选择题)，A2(病例摘要型最佳选择题)，A3/A4(病例组型最佳选择题)，B型题(标准配伍题)，X型题(多项选择题)，C型题(综合分析选择题)，案例分析题），包括选择题、填空题、问答题等多种形式，满足不同考试和学习需求。</w:t>
            </w:r>
          </w:p>
          <w:p w14:paraId="7C887345">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管理员可通过独立管理权限，查看所有学员刷题、看课、模考数据分析；刷题正确率精确到学科/章节/天。医院和班主任可以准确掌握学员成绩，以查漏补缺，精确锁定程度较差学员群体，提供针对性监督，提高成绩，提升通过率。</w:t>
            </w:r>
          </w:p>
          <w:p w14:paraId="57C4FF68">
            <w:pPr>
              <w:keepNext w:val="0"/>
              <w:keepLines w:val="0"/>
              <w:pageBreakBefore w:val="0"/>
              <w:widowControl/>
              <w:kinsoku/>
              <w:wordWrap/>
              <w:overflowPunct/>
              <w:topLinePunct w:val="0"/>
              <w:autoSpaceDE/>
              <w:autoSpaceDN/>
              <w:bidi w:val="0"/>
              <w:adjustRightInd/>
              <w:snapToGrid/>
              <w:spacing w:line="440" w:lineRule="exact"/>
              <w:ind w:firstLine="420" w:firstLineChars="200"/>
              <w:jc w:val="left"/>
              <w:textAlignment w:val="center"/>
              <w:rPr>
                <w:rFonts w:hint="eastAsia" w:ascii="仿宋" w:hAnsi="仿宋" w:eastAsia="仿宋" w:cs="仿宋"/>
                <w:kern w:val="0"/>
                <w:sz w:val="24"/>
                <w:lang w:val="en-US" w:eastAsia="zh-CN"/>
              </w:rPr>
            </w:pPr>
            <w:r>
              <w:rPr>
                <w:rFonts w:hint="eastAsia" w:ascii="仿宋" w:hAnsi="仿宋" w:eastAsia="仿宋" w:cs="仿宋"/>
                <w:b w:val="0"/>
                <w:bCs w:val="0"/>
                <w:color w:val="auto"/>
                <w:sz w:val="21"/>
                <w:szCs w:val="21"/>
                <w:highlight w:val="none"/>
                <w:lang w:val="en-US" w:eastAsia="zh-CN"/>
              </w:rPr>
              <w:t xml:space="preserve">题库每年根据大纲和考试情况在合作期限内免费更新；同时每年平台卷库试卷也同步免费更新。 </w:t>
            </w:r>
            <w:r>
              <w:rPr>
                <w:rFonts w:hint="eastAsia" w:ascii="仿宋" w:hAnsi="仿宋" w:eastAsia="仿宋" w:cs="仿宋"/>
                <w:b w:val="0"/>
                <w:bCs w:val="0"/>
                <w:color w:val="auto"/>
                <w:spacing w:val="0"/>
                <w:kern w:val="2"/>
                <w:sz w:val="21"/>
                <w:szCs w:val="21"/>
                <w:highlight w:val="none"/>
                <w:lang w:val="en-US" w:eastAsia="zh-CN" w:bidi="ar-SA"/>
              </w:rPr>
              <w:t xml:space="preserve"> </w:t>
            </w:r>
            <w:r>
              <w:rPr>
                <w:rFonts w:hint="eastAsia" w:ascii="宋体" w:hAnsi="宋体" w:eastAsia="宋体" w:cs="宋体"/>
                <w:b/>
                <w:bCs/>
                <w:sz w:val="21"/>
                <w:szCs w:val="21"/>
                <w:highlight w:val="none"/>
                <w:lang w:val="en-US" w:eastAsia="zh-CN"/>
              </w:rPr>
              <w:t xml:space="preserve">   </w:t>
            </w:r>
          </w:p>
        </w:tc>
      </w:tr>
      <w:tr w14:paraId="47F89196">
        <w:tblPrEx>
          <w:tblCellMar>
            <w:top w:w="0" w:type="dxa"/>
            <w:left w:w="108" w:type="dxa"/>
            <w:bottom w:w="0" w:type="dxa"/>
            <w:right w:w="108" w:type="dxa"/>
          </w:tblCellMar>
        </w:tblPrEx>
        <w:trPr>
          <w:trHeight w:val="559" w:hRule="atLeast"/>
          <w:jc w:val="center"/>
        </w:trPr>
        <w:tc>
          <w:tcPr>
            <w:tcW w:w="8486" w:type="dxa"/>
            <w:gridSpan w:val="5"/>
            <w:tcBorders>
              <w:top w:val="single" w:color="auto" w:sz="4" w:space="0"/>
              <w:left w:val="single" w:color="auto" w:sz="4" w:space="0"/>
              <w:bottom w:val="single" w:color="auto" w:sz="4" w:space="0"/>
              <w:right w:val="single" w:color="auto" w:sz="4" w:space="0"/>
            </w:tcBorders>
            <w:noWrap/>
            <w:vAlign w:val="center"/>
          </w:tcPr>
          <w:p w14:paraId="190D641F">
            <w:pPr>
              <w:widowControl/>
              <w:jc w:val="center"/>
              <w:rPr>
                <w:rFonts w:hint="eastAsia" w:ascii="宋体" w:hAnsi="宋体" w:eastAsia="宋体" w:cs="宋体"/>
                <w:b/>
                <w:kern w:val="0"/>
                <w:sz w:val="24"/>
                <w:lang w:eastAsia="zh-CN"/>
              </w:rPr>
            </w:pPr>
            <w:r>
              <w:rPr>
                <w:rFonts w:hint="eastAsia" w:ascii="宋体" w:hAnsi="宋体" w:cs="宋体"/>
                <w:b/>
                <w:kern w:val="0"/>
                <w:sz w:val="24"/>
                <w:lang w:val="en-US" w:eastAsia="zh-CN"/>
              </w:rPr>
              <w:t>报  价</w:t>
            </w:r>
          </w:p>
        </w:tc>
      </w:tr>
      <w:tr w14:paraId="12AB8E0E">
        <w:tblPrEx>
          <w:tblCellMar>
            <w:top w:w="0" w:type="dxa"/>
            <w:left w:w="108" w:type="dxa"/>
            <w:bottom w:w="0" w:type="dxa"/>
            <w:right w:w="108" w:type="dxa"/>
          </w:tblCellMar>
        </w:tblPrEx>
        <w:trPr>
          <w:trHeight w:val="587" w:hRule="atLeast"/>
          <w:jc w:val="center"/>
        </w:trPr>
        <w:tc>
          <w:tcPr>
            <w:tcW w:w="3029" w:type="dxa"/>
            <w:gridSpan w:val="2"/>
            <w:tcBorders>
              <w:top w:val="nil"/>
              <w:left w:val="single" w:color="auto" w:sz="4" w:space="0"/>
              <w:bottom w:val="single" w:color="auto" w:sz="4" w:space="0"/>
              <w:right w:val="single" w:color="auto" w:sz="4" w:space="0"/>
            </w:tcBorders>
            <w:noWrap/>
            <w:vAlign w:val="center"/>
          </w:tcPr>
          <w:p w14:paraId="55A34FA6">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报价项目</w:t>
            </w:r>
          </w:p>
        </w:tc>
        <w:tc>
          <w:tcPr>
            <w:tcW w:w="2071" w:type="dxa"/>
            <w:tcBorders>
              <w:top w:val="single" w:color="auto" w:sz="4" w:space="0"/>
              <w:left w:val="nil"/>
              <w:bottom w:val="single" w:color="auto" w:sz="4" w:space="0"/>
              <w:right w:val="single" w:color="auto" w:sz="4" w:space="0"/>
            </w:tcBorders>
            <w:noWrap/>
            <w:vAlign w:val="center"/>
          </w:tcPr>
          <w:p w14:paraId="6C171B1A">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单价控制金额（元）</w:t>
            </w:r>
          </w:p>
        </w:tc>
        <w:tc>
          <w:tcPr>
            <w:tcW w:w="1838" w:type="dxa"/>
            <w:tcBorders>
              <w:top w:val="single" w:color="auto" w:sz="4" w:space="0"/>
              <w:left w:val="nil"/>
              <w:bottom w:val="single" w:color="auto" w:sz="4" w:space="0"/>
              <w:right w:val="single" w:color="auto" w:sz="4" w:space="0"/>
            </w:tcBorders>
            <w:noWrap/>
            <w:vAlign w:val="center"/>
          </w:tcPr>
          <w:p w14:paraId="034ADA30">
            <w:pPr>
              <w:widowControl/>
              <w:jc w:val="center"/>
              <w:rPr>
                <w:rFonts w:hint="default" w:ascii="宋体" w:hAnsi="宋体" w:eastAsia="宋体" w:cs="宋体"/>
                <w:b/>
                <w:bCs/>
                <w:kern w:val="0"/>
                <w:sz w:val="24"/>
                <w:lang w:val="en-US" w:eastAsia="zh-CN"/>
              </w:rPr>
            </w:pPr>
            <w:r>
              <w:rPr>
                <w:rFonts w:hint="eastAsia" w:ascii="宋体" w:hAnsi="宋体" w:eastAsia="宋体" w:cs="宋体"/>
                <w:b/>
                <w:bCs/>
                <w:kern w:val="0"/>
                <w:sz w:val="24"/>
                <w:lang w:val="en-US" w:eastAsia="zh-CN"/>
              </w:rPr>
              <w:t>单价报价（元）</w:t>
            </w:r>
          </w:p>
        </w:tc>
        <w:tc>
          <w:tcPr>
            <w:tcW w:w="1548" w:type="dxa"/>
            <w:tcBorders>
              <w:top w:val="single" w:color="auto" w:sz="4" w:space="0"/>
              <w:left w:val="single" w:color="auto" w:sz="4" w:space="0"/>
              <w:bottom w:val="single" w:color="auto" w:sz="4" w:space="0"/>
              <w:right w:val="single" w:color="auto" w:sz="4" w:space="0"/>
            </w:tcBorders>
            <w:noWrap/>
            <w:vAlign w:val="center"/>
          </w:tcPr>
          <w:p w14:paraId="3FF4BC76">
            <w:pPr>
              <w:widowControl/>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备注</w:t>
            </w:r>
          </w:p>
        </w:tc>
      </w:tr>
      <w:tr w14:paraId="1CF99BE2">
        <w:tblPrEx>
          <w:tblCellMar>
            <w:top w:w="0" w:type="dxa"/>
            <w:left w:w="108" w:type="dxa"/>
            <w:bottom w:w="0" w:type="dxa"/>
            <w:right w:w="108" w:type="dxa"/>
          </w:tblCellMar>
        </w:tblPrEx>
        <w:trPr>
          <w:trHeight w:val="1125" w:hRule="atLeast"/>
          <w:jc w:val="center"/>
        </w:trPr>
        <w:tc>
          <w:tcPr>
            <w:tcW w:w="3029" w:type="dxa"/>
            <w:gridSpan w:val="2"/>
            <w:tcBorders>
              <w:top w:val="nil"/>
              <w:left w:val="single" w:color="auto" w:sz="4" w:space="0"/>
              <w:bottom w:val="single" w:color="auto" w:sz="4" w:space="0"/>
              <w:right w:val="single" w:color="auto" w:sz="4" w:space="0"/>
            </w:tcBorders>
            <w:noWrap/>
            <w:vAlign w:val="center"/>
          </w:tcPr>
          <w:p w14:paraId="5FAF32BB">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宋体" w:hAnsi="宋体" w:eastAsia="宋体" w:cs="宋体"/>
                <w:b w:val="0"/>
                <w:bCs w:val="0"/>
                <w:kern w:val="0"/>
                <w:sz w:val="24"/>
                <w:lang w:val="en-US" w:eastAsia="zh-CN"/>
              </w:rPr>
            </w:pPr>
            <w:r>
              <w:rPr>
                <w:rFonts w:hint="eastAsia" w:ascii="宋体" w:hAnsi="宋体" w:eastAsia="宋体" w:cs="Times New Roman"/>
                <w:b/>
                <w:kern w:val="2"/>
                <w:sz w:val="21"/>
                <w:szCs w:val="21"/>
                <w:highlight w:val="none"/>
                <w:u w:val="none"/>
                <w:shd w:val="clear" w:color="auto" w:fill="auto"/>
                <w:lang w:val="en-US" w:eastAsia="zh-CN" w:bidi="ar-SA"/>
              </w:rPr>
              <w:t>住院医师规范化培训结业考核医学考试题库及试卷服务</w:t>
            </w:r>
          </w:p>
        </w:tc>
        <w:tc>
          <w:tcPr>
            <w:tcW w:w="2071" w:type="dxa"/>
            <w:tcBorders>
              <w:top w:val="single" w:color="auto" w:sz="4" w:space="0"/>
              <w:left w:val="nil"/>
              <w:bottom w:val="single" w:color="auto" w:sz="4" w:space="0"/>
              <w:right w:val="single" w:color="auto" w:sz="4" w:space="0"/>
            </w:tcBorders>
            <w:noWrap/>
            <w:vAlign w:val="center"/>
          </w:tcPr>
          <w:p w14:paraId="574522BC">
            <w:pPr>
              <w:keepNext w:val="0"/>
              <w:keepLines w:val="0"/>
              <w:widowControl/>
              <w:suppressLineNumbers w:val="0"/>
              <w:jc w:val="center"/>
              <w:rPr>
                <w:rFonts w:hint="default" w:ascii="宋体" w:hAnsi="宋体" w:eastAsia="宋体" w:cs="宋体"/>
                <w:b w:val="0"/>
                <w:bCs w:val="0"/>
                <w:kern w:val="0"/>
                <w:sz w:val="24"/>
                <w:lang w:val="en-US" w:eastAsia="zh-CN"/>
              </w:rPr>
            </w:pPr>
            <w:r>
              <w:rPr>
                <w:rFonts w:hint="eastAsia" w:ascii="宋体" w:hAnsi="宋体" w:eastAsia="宋体" w:cs="宋体"/>
                <w:b w:val="0"/>
                <w:bCs w:val="0"/>
                <w:kern w:val="0"/>
                <w:sz w:val="24"/>
                <w:lang w:val="en-US" w:eastAsia="zh-CN"/>
              </w:rPr>
              <w:t>150元/人</w:t>
            </w:r>
          </w:p>
        </w:tc>
        <w:tc>
          <w:tcPr>
            <w:tcW w:w="1838" w:type="dxa"/>
            <w:tcBorders>
              <w:top w:val="single" w:color="auto" w:sz="4" w:space="0"/>
              <w:left w:val="nil"/>
              <w:bottom w:val="single" w:color="auto" w:sz="4" w:space="0"/>
              <w:right w:val="single" w:color="auto" w:sz="4" w:space="0"/>
            </w:tcBorders>
            <w:noWrap/>
            <w:vAlign w:val="center"/>
          </w:tcPr>
          <w:p w14:paraId="0783175F">
            <w:pPr>
              <w:keepNext w:val="0"/>
              <w:keepLines w:val="0"/>
              <w:widowControl/>
              <w:suppressLineNumbers w:val="0"/>
              <w:ind w:firstLine="240" w:firstLineChars="100"/>
              <w:jc w:val="left"/>
              <w:rPr>
                <w:rFonts w:hint="default" w:ascii="宋体" w:hAnsi="宋体" w:eastAsia="宋体" w:cs="宋体"/>
                <w:b/>
                <w:bCs/>
                <w:kern w:val="0"/>
                <w:sz w:val="24"/>
                <w:lang w:val="en-US" w:eastAsia="zh-CN"/>
              </w:rPr>
            </w:pPr>
            <w:r>
              <w:rPr>
                <w:rFonts w:hint="eastAsia" w:ascii="宋体" w:hAnsi="宋体" w:eastAsia="宋体" w:cs="宋体"/>
                <w:b w:val="0"/>
                <w:bCs w:val="0"/>
                <w:kern w:val="0"/>
                <w:sz w:val="24"/>
                <w:u w:val="single"/>
                <w:lang w:val="en-US" w:eastAsia="zh-CN"/>
              </w:rPr>
              <w:t xml:space="preserve">   </w:t>
            </w:r>
            <w:r>
              <w:rPr>
                <w:rFonts w:hint="eastAsia" w:ascii="宋体" w:hAnsi="宋体" w:eastAsia="宋体" w:cs="宋体"/>
                <w:b w:val="0"/>
                <w:bCs w:val="0"/>
                <w:kern w:val="0"/>
                <w:sz w:val="24"/>
                <w:lang w:val="en-US" w:eastAsia="zh-CN"/>
              </w:rPr>
              <w:t>元/人</w:t>
            </w:r>
          </w:p>
        </w:tc>
        <w:tc>
          <w:tcPr>
            <w:tcW w:w="1548" w:type="dxa"/>
            <w:tcBorders>
              <w:top w:val="single" w:color="auto" w:sz="4" w:space="0"/>
              <w:left w:val="single" w:color="auto" w:sz="4" w:space="0"/>
              <w:bottom w:val="single" w:color="auto" w:sz="4" w:space="0"/>
              <w:right w:val="single" w:color="auto" w:sz="4" w:space="0"/>
            </w:tcBorders>
            <w:noWrap/>
            <w:vAlign w:val="center"/>
          </w:tcPr>
          <w:p w14:paraId="3D4EA186">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宋体" w:hAnsi="宋体" w:eastAsia="宋体" w:cs="宋体"/>
                <w:b/>
                <w:bCs/>
                <w:kern w:val="0"/>
                <w:sz w:val="24"/>
                <w:lang w:val="en-US" w:eastAsia="zh-CN"/>
              </w:rPr>
            </w:pPr>
            <w:r>
              <w:rPr>
                <w:rFonts w:hint="eastAsia" w:ascii="宋体" w:hAnsi="宋体" w:eastAsia="宋体" w:cs="宋体"/>
                <w:b w:val="0"/>
                <w:bCs w:val="0"/>
                <w:kern w:val="0"/>
                <w:sz w:val="21"/>
                <w:szCs w:val="21"/>
                <w:lang w:val="en-US" w:eastAsia="zh-CN"/>
              </w:rPr>
              <w:t>服务期限到2025年结业考试结束</w:t>
            </w:r>
          </w:p>
        </w:tc>
      </w:tr>
    </w:tbl>
    <w:p w14:paraId="0FABEE9E">
      <w:pPr>
        <w:widowControl/>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注：</w:t>
      </w:r>
    </w:p>
    <w:p w14:paraId="31333B7E">
      <w:pPr>
        <w:widowControl/>
        <w:numPr>
          <w:ilvl w:val="0"/>
          <w:numId w:val="1"/>
        </w:numPr>
        <w:jc w:val="both"/>
        <w:rPr>
          <w:rFonts w:hint="eastAsia" w:ascii="宋体" w:hAnsi="宋体" w:eastAsia="宋体" w:cs="宋体"/>
          <w:kern w:val="0"/>
          <w:sz w:val="24"/>
          <w:lang w:val="en-US" w:eastAsia="zh-CN"/>
        </w:rPr>
      </w:pPr>
      <w:r>
        <w:rPr>
          <w:rFonts w:hint="eastAsia" w:ascii="仿宋" w:hAnsi="仿宋" w:eastAsia="仿宋" w:cs="仿宋"/>
          <w:kern w:val="0"/>
          <w:sz w:val="24"/>
          <w:lang w:val="en-US" w:eastAsia="zh-CN"/>
        </w:rPr>
        <w:t>此表为供应商采购报价及投标唯一依据，盖章并签字视为完全响应上述商务要求及服务要求。</w:t>
      </w:r>
      <w:r>
        <w:rPr>
          <w:rFonts w:hint="eastAsia" w:ascii="宋体" w:hAnsi="宋体" w:eastAsia="宋体" w:cs="宋体"/>
          <w:kern w:val="0"/>
          <w:sz w:val="24"/>
          <w:lang w:val="en-US" w:eastAsia="zh-CN"/>
        </w:rPr>
        <w:t xml:space="preserve"> </w:t>
      </w:r>
    </w:p>
    <w:p w14:paraId="58B17E75">
      <w:pPr>
        <w:widowControl/>
        <w:numPr>
          <w:ilvl w:val="0"/>
          <w:numId w:val="1"/>
        </w:numPr>
        <w:jc w:val="both"/>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需提供营业执照并加盖供应商鲜章。</w:t>
      </w:r>
    </w:p>
    <w:p w14:paraId="3D4C2C78">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24"/>
          <w:szCs w:val="24"/>
          <w:lang w:val="en-US" w:eastAsia="zh-CN"/>
        </w:rPr>
      </w:pPr>
    </w:p>
    <w:p w14:paraId="34D21919">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24"/>
          <w:szCs w:val="24"/>
          <w:lang w:val="en-US" w:eastAsia="zh-CN"/>
        </w:rPr>
      </w:pPr>
    </w:p>
    <w:p w14:paraId="78BF9EB7">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kern w:val="0"/>
          <w:sz w:val="24"/>
          <w:szCs w:val="24"/>
          <w:lang w:val="en-US" w:eastAsia="zh-CN"/>
        </w:rPr>
      </w:pPr>
    </w:p>
    <w:p w14:paraId="24C3B5AA">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报价单位（盖章）</w:t>
      </w:r>
      <w:r>
        <w:rPr>
          <w:rFonts w:hint="eastAsia" w:ascii="仿宋" w:hAnsi="仿宋" w:eastAsia="仿宋" w:cs="仿宋"/>
          <w:b w:val="0"/>
          <w:bCs w:val="0"/>
          <w:kern w:val="0"/>
          <w:sz w:val="24"/>
          <w:szCs w:val="24"/>
          <w:lang w:val="en-US" w:eastAsia="zh-CN"/>
        </w:rPr>
        <w:t>：</w:t>
      </w:r>
      <w:r>
        <w:rPr>
          <w:rFonts w:hint="eastAsia" w:ascii="仿宋" w:hAnsi="仿宋" w:eastAsia="仿宋" w:cs="仿宋"/>
          <w:b w:val="0"/>
          <w:bCs w:val="0"/>
          <w:sz w:val="24"/>
          <w:szCs w:val="24"/>
          <w:lang w:val="en-US" w:eastAsia="zh-CN"/>
        </w:rPr>
        <w:t xml:space="preserve"> </w:t>
      </w:r>
      <w:r>
        <w:rPr>
          <w:rFonts w:hint="eastAsia" w:ascii="仿宋" w:hAnsi="仿宋" w:eastAsia="仿宋" w:cs="仿宋"/>
          <w:sz w:val="24"/>
          <w:szCs w:val="24"/>
          <w:lang w:val="en-US" w:eastAsia="zh-CN"/>
        </w:rPr>
        <w:t xml:space="preserve">                          法定代表人（签章）：</w:t>
      </w:r>
    </w:p>
    <w:p w14:paraId="1C682624">
      <w:pPr>
        <w:pStyle w:val="2"/>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p>
    <w:p w14:paraId="1386D317">
      <w:pPr>
        <w:pStyle w:val="2"/>
        <w:keepNext w:val="0"/>
        <w:keepLines w:val="0"/>
        <w:pageBreakBefore w:val="0"/>
        <w:kinsoku/>
        <w:wordWrap/>
        <w:overflowPunct/>
        <w:topLinePunct w:val="0"/>
        <w:autoSpaceDE/>
        <w:autoSpaceDN/>
        <w:bidi w:val="0"/>
        <w:adjustRightInd/>
        <w:snapToGrid/>
        <w:spacing w:line="400" w:lineRule="exact"/>
        <w:ind w:firstLine="6480" w:firstLineChars="2700"/>
        <w:textAlignment w:val="auto"/>
        <w:rPr>
          <w:rFonts w:hint="eastAsia" w:ascii="仿宋" w:hAnsi="仿宋" w:eastAsia="仿宋" w:cs="仿宋"/>
          <w:sz w:val="24"/>
          <w:szCs w:val="24"/>
          <w:lang w:val="en-US" w:eastAsia="zh-CN"/>
        </w:rPr>
      </w:pPr>
    </w:p>
    <w:p w14:paraId="6ACC4D2D">
      <w:pPr>
        <w:pStyle w:val="2"/>
        <w:keepNext w:val="0"/>
        <w:keepLines w:val="0"/>
        <w:pageBreakBefore w:val="0"/>
        <w:kinsoku/>
        <w:wordWrap/>
        <w:overflowPunct/>
        <w:topLinePunct w:val="0"/>
        <w:autoSpaceDE/>
        <w:autoSpaceDN/>
        <w:bidi w:val="0"/>
        <w:adjustRightInd/>
        <w:snapToGrid/>
        <w:spacing w:line="400" w:lineRule="exact"/>
        <w:ind w:firstLine="6480" w:firstLineChars="2700"/>
        <w:textAlignment w:val="auto"/>
        <w:rPr>
          <w:rFonts w:hint="default"/>
          <w:sz w:val="24"/>
          <w:szCs w:val="24"/>
          <w:lang w:val="en-US" w:eastAsia="zh-CN"/>
        </w:rPr>
      </w:pPr>
      <w:r>
        <w:rPr>
          <w:rFonts w:hint="eastAsia" w:ascii="仿宋" w:hAnsi="仿宋" w:eastAsia="仿宋" w:cs="仿宋"/>
          <w:sz w:val="24"/>
          <w:szCs w:val="24"/>
          <w:lang w:val="en-US" w:eastAsia="zh-CN"/>
        </w:rPr>
        <w:t xml:space="preserve"> 年   月    日</w:t>
      </w:r>
    </w:p>
    <w:p w14:paraId="6B63EBF0">
      <w:bookmarkStart w:id="0" w:name="_GoBack"/>
      <w:bookmarkEnd w:id="0"/>
    </w:p>
    <w:sectPr>
      <w:headerReference r:id="rId3" w:type="default"/>
      <w:footerReference r:id="rId4" w:type="default"/>
      <w:pgSz w:w="11906" w:h="16838"/>
      <w:pgMar w:top="646" w:right="1800" w:bottom="1327" w:left="1800" w:header="454"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BB4A4">
    <w:pPr>
      <w:pStyle w:val="5"/>
      <w:tabs>
        <w:tab w:val="left" w:pos="5485"/>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265145">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B265145">
                    <w:pPr>
                      <w:pStyle w:val="5"/>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2B77A">
    <w:pPr>
      <w:pStyle w:val="6"/>
      <w:tabs>
        <w:tab w:val="left" w:pos="119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DFA02"/>
    <w:multiLevelType w:val="singleLevel"/>
    <w:tmpl w:val="1F1DFA0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9049C6"/>
    <w:rsid w:val="052C582B"/>
    <w:rsid w:val="159718B4"/>
    <w:rsid w:val="16C22E48"/>
    <w:rsid w:val="323822A9"/>
    <w:rsid w:val="359049C6"/>
    <w:rsid w:val="463A7F9C"/>
    <w:rsid w:val="55CB3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24"/>
      <w:szCs w:val="24"/>
      <w:lang w:val="en-US" w:eastAsia="zh-CN" w:bidi="ar-SA"/>
    </w:rPr>
  </w:style>
  <w:style w:type="paragraph" w:styleId="3">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4">
    <w:name w:val="Date"/>
    <w:basedOn w:val="1"/>
    <w:next w:val="1"/>
    <w:qFormat/>
    <w:uiPriority w:val="0"/>
    <w:rPr>
      <w:rFonts w:ascii="宋体" w:hAnsi="宋体"/>
      <w:sz w:val="28"/>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1323</Words>
  <Characters>1357</Characters>
  <Lines>0</Lines>
  <Paragraphs>0</Paragraphs>
  <TotalTime>7</TotalTime>
  <ScaleCrop>false</ScaleCrop>
  <LinksUpToDate>false</LinksUpToDate>
  <CharactersWithSpaces>1457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2025-01-08T00:57:00Z</dcterms:created>
  <dc:creator>axinxixi</dc:creator>
  <cp:lastModifiedBy>Mr.A</cp:lastModifiedBy>
  <cp:lastPrinted>2025-01-20T07:14:00Z</cp:lastPrinted>
  <dcterms:modified xsi:type="dcterms:W3CDTF">2025-02-26T01:24:15Z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ECE678C7FF534EE18AC13F9AED8FE6B5_11</vt:lpwstr>
  </property>
  <property fmtid="{D5CDD505-2E9C-101B-9397-08002B2CF9AE}" pid="4" name="KSOTemplateDocerSaveRecord">
    <vt:lpwstr>eyJoZGlkIjoiZTFkODZiODZjOWMyMjBiYWZkNDBiNTEzYWFjMzEwYjIiLCJ1c2VySWQiOiIyNDkxNzcwNSJ9</vt:lpwstr>
  </property>
</Properties>
</file>